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69C0" w14:textId="77777777" w:rsidR="00253301" w:rsidRPr="00253301" w:rsidRDefault="00253301" w:rsidP="00253301">
      <w:pPr>
        <w:spacing w:after="30"/>
        <w:outlineLvl w:val="0"/>
        <w:rPr>
          <w:rFonts w:ascii="Lato" w:eastAsia="Times New Roman" w:hAnsi="Lato" w:cs="Times New Roman"/>
          <w:b/>
          <w:bCs/>
          <w:caps/>
          <w:color w:val="003A81"/>
          <w:kern w:val="36"/>
          <w:sz w:val="33"/>
          <w:szCs w:val="33"/>
          <w:lang w:eastAsia="it-IT"/>
        </w:rPr>
      </w:pPr>
      <w:r w:rsidRPr="00253301">
        <w:rPr>
          <w:rFonts w:ascii="Lato" w:eastAsia="Times New Roman" w:hAnsi="Lato" w:cs="Times New Roman"/>
          <w:b/>
          <w:bCs/>
          <w:caps/>
          <w:color w:val="003A81"/>
          <w:kern w:val="36"/>
          <w:sz w:val="33"/>
          <w:szCs w:val="33"/>
          <w:lang w:eastAsia="it-IT"/>
        </w:rPr>
        <w:t>MASTER I LIVELLO: AUTISMO: VALUTAZIONE, TRATTAMENTO ED INTERVENTI EVIDENCE-BASED CLINICO (A.A. 2021-2022)</w:t>
      </w:r>
    </w:p>
    <w:p w14:paraId="2BC5CD22" w14:textId="530363DF" w:rsidR="00253301" w:rsidRPr="00253301" w:rsidRDefault="00253301" w:rsidP="00253301">
      <w:pPr>
        <w:spacing w:before="100" w:beforeAutospacing="1" w:afterAutospacing="1" w:line="480" w:lineRule="auto"/>
        <w:rPr>
          <w:rFonts w:ascii="Open Sans" w:eastAsia="Times New Roman" w:hAnsi="Open Sans" w:cs="Open Sans"/>
          <w:color w:val="232323"/>
          <w:sz w:val="21"/>
          <w:szCs w:val="21"/>
          <w:lang w:eastAsia="it-IT"/>
        </w:rPr>
      </w:pPr>
      <w:r w:rsidRPr="00253301">
        <w:rPr>
          <w:rFonts w:ascii="Open Sans" w:eastAsia="Times New Roman" w:hAnsi="Open Sans" w:cs="Open Sans"/>
          <w:b/>
          <w:bCs/>
          <w:color w:val="232323"/>
          <w:sz w:val="21"/>
          <w:szCs w:val="21"/>
          <w:lang w:eastAsia="it-IT"/>
        </w:rPr>
        <w:fldChar w:fldCharType="begin"/>
      </w:r>
      <w:r w:rsidRPr="00253301">
        <w:rPr>
          <w:rFonts w:ascii="Open Sans" w:eastAsia="Times New Roman" w:hAnsi="Open Sans" w:cs="Open Sans"/>
          <w:b/>
          <w:bCs/>
          <w:color w:val="232323"/>
          <w:sz w:val="21"/>
          <w:szCs w:val="21"/>
          <w:lang w:eastAsia="it-IT"/>
        </w:rPr>
        <w:instrText xml:space="preserve"> INCLUDEPICTURE "/var/folders/zl/d5y0_dv14px0_kz__yw5kn5r0000gn/T/com.microsoft.Word/WebArchiveCopyPasteTempFiles/master-2020-300x59.png" \* MERGEFORMATINET </w:instrText>
      </w:r>
      <w:r w:rsidRPr="00253301">
        <w:rPr>
          <w:rFonts w:ascii="Open Sans" w:eastAsia="Times New Roman" w:hAnsi="Open Sans" w:cs="Open Sans"/>
          <w:b/>
          <w:bCs/>
          <w:color w:val="232323"/>
          <w:sz w:val="21"/>
          <w:szCs w:val="21"/>
          <w:lang w:eastAsia="it-IT"/>
        </w:rPr>
        <w:fldChar w:fldCharType="separate"/>
      </w:r>
      <w:r w:rsidRPr="00253301">
        <w:rPr>
          <w:rFonts w:ascii="Open Sans" w:eastAsia="Times New Roman" w:hAnsi="Open Sans" w:cs="Open Sans"/>
          <w:b/>
          <w:bCs/>
          <w:noProof/>
          <w:color w:val="232323"/>
          <w:sz w:val="21"/>
          <w:szCs w:val="21"/>
          <w:lang w:eastAsia="it-IT"/>
        </w:rPr>
        <w:drawing>
          <wp:inline distT="0" distB="0" distL="0" distR="0" wp14:anchorId="473AD093" wp14:editId="68E27730">
            <wp:extent cx="3813175" cy="75057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301">
        <w:rPr>
          <w:rFonts w:ascii="Open Sans" w:eastAsia="Times New Roman" w:hAnsi="Open Sans" w:cs="Open Sans"/>
          <w:b/>
          <w:bCs/>
          <w:color w:val="232323"/>
          <w:sz w:val="21"/>
          <w:szCs w:val="21"/>
          <w:lang w:eastAsia="it-IT"/>
        </w:rPr>
        <w:fldChar w:fldCharType="end"/>
      </w:r>
    </w:p>
    <w:p w14:paraId="7933EC0B" w14:textId="77777777" w:rsidR="00253301" w:rsidRDefault="00253301" w:rsidP="00253301">
      <w:pPr>
        <w:pStyle w:val="NormaleWeb"/>
        <w:spacing w:after="0"/>
        <w:rPr>
          <w:rFonts w:ascii="Open Sans" w:hAnsi="Open Sans" w:cs="Open Sans"/>
          <w:color w:val="232323"/>
          <w:sz w:val="21"/>
          <w:szCs w:val="21"/>
        </w:rPr>
      </w:pP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DIRETTORI</w:t>
      </w:r>
      <w:r>
        <w:rPr>
          <w:rFonts w:ascii="Open Sans" w:hAnsi="Open Sans" w:cs="Open Sans"/>
          <w:b/>
          <w:bCs/>
          <w:color w:val="232323"/>
          <w:sz w:val="21"/>
          <w:szCs w:val="21"/>
        </w:rPr>
        <w:br/>
      </w:r>
      <w:r>
        <w:rPr>
          <w:rFonts w:ascii="Open Sans" w:hAnsi="Open Sans" w:cs="Open Sans"/>
          <w:color w:val="232323"/>
          <w:sz w:val="21"/>
          <w:szCs w:val="21"/>
        </w:rPr>
        <w:t>Prof. Paolo Curatolo</w:t>
      </w:r>
      <w:r>
        <w:rPr>
          <w:rFonts w:ascii="Open Sans" w:hAnsi="Open Sans" w:cs="Open Sans"/>
          <w:color w:val="232323"/>
          <w:sz w:val="21"/>
          <w:szCs w:val="21"/>
        </w:rPr>
        <w:br/>
        <w:t>Dr.ssa Arianna Benvenuto</w:t>
      </w:r>
    </w:p>
    <w:p w14:paraId="57F365CB" w14:textId="6706F7D1" w:rsidR="00253301" w:rsidRDefault="00253301" w:rsidP="00253301">
      <w:pPr>
        <w:pStyle w:val="NormaleWeb"/>
        <w:spacing w:after="0" w:afterAutospacing="0"/>
        <w:rPr>
          <w:rFonts w:ascii="Open Sans" w:hAnsi="Open Sans" w:cs="Open Sans"/>
          <w:color w:val="232323"/>
          <w:sz w:val="21"/>
          <w:szCs w:val="21"/>
        </w:rPr>
      </w:pP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Profilo professionale</w:t>
      </w:r>
      <w:r>
        <w:rPr>
          <w:rFonts w:ascii="Open Sans" w:hAnsi="Open Sans" w:cs="Open Sans"/>
          <w:b/>
          <w:bCs/>
          <w:color w:val="232323"/>
          <w:sz w:val="21"/>
          <w:szCs w:val="21"/>
        </w:rPr>
        <w:br/>
      </w:r>
      <w:r>
        <w:rPr>
          <w:rFonts w:ascii="Open Sans" w:hAnsi="Open Sans" w:cs="Open Sans"/>
          <w:color w:val="232323"/>
          <w:sz w:val="21"/>
          <w:szCs w:val="21"/>
        </w:rPr>
        <w:t>L’esperto in Autismo: valutazione, trattamento ed interventi evidence-based – Clinico ha competenze e conoscenze su come condurre un intervento clinico multidisciplinare altamente specializzato per la persona con autismo.</w:t>
      </w:r>
    </w:p>
    <w:p w14:paraId="7C6517F3" w14:textId="00B8685A" w:rsidR="00253301" w:rsidRDefault="00253301" w:rsidP="00253301">
      <w:pPr>
        <w:pStyle w:val="NormaleWeb"/>
        <w:spacing w:after="0"/>
        <w:rPr>
          <w:rFonts w:ascii="Open Sans" w:hAnsi="Open Sans" w:cs="Open Sans"/>
          <w:color w:val="232323"/>
          <w:sz w:val="21"/>
          <w:szCs w:val="21"/>
        </w:rPr>
      </w:pP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Titolo rilasciato</w:t>
      </w:r>
      <w:r>
        <w:rPr>
          <w:rFonts w:ascii="Open Sans" w:hAnsi="Open Sans" w:cs="Open Sans"/>
          <w:b/>
          <w:bCs/>
          <w:color w:val="232323"/>
          <w:sz w:val="21"/>
          <w:szCs w:val="21"/>
        </w:rPr>
        <w:br/>
      </w:r>
      <w:r>
        <w:rPr>
          <w:rFonts w:ascii="Open Sans" w:hAnsi="Open Sans" w:cs="Open Sans"/>
          <w:color w:val="232323"/>
          <w:sz w:val="21"/>
          <w:szCs w:val="21"/>
        </w:rPr>
        <w:t xml:space="preserve">Master universitario di primo livello in “Autismo: valutazione, trattamento ed interventi evidence-based clinico”. Il Master attribuisce 60 CFU. </w:t>
      </w:r>
      <w:r w:rsidRPr="00253301">
        <w:rPr>
          <w:rStyle w:val="Enfasicorsivo"/>
          <w:rFonts w:ascii="Open Sans" w:hAnsi="Open Sans" w:cs="Open Sans"/>
          <w:i w:val="0"/>
          <w:iCs w:val="0"/>
          <w:color w:val="232323"/>
          <w:sz w:val="21"/>
          <w:szCs w:val="21"/>
        </w:rPr>
        <w:t>La partecipazione ad un Master Universitario prevede l’esenzione dai crediti ECM nel rispetto della Determina della CNFC del 17 luglio 2013</w:t>
      </w:r>
      <w:r>
        <w:rPr>
          <w:rStyle w:val="Enfasicorsivo"/>
          <w:rFonts w:ascii="Open Sans" w:hAnsi="Open Sans" w:cs="Open Sans"/>
          <w:i w:val="0"/>
          <w:iCs w:val="0"/>
          <w:color w:val="232323"/>
          <w:sz w:val="21"/>
          <w:szCs w:val="21"/>
        </w:rPr>
        <w:t>.</w:t>
      </w:r>
    </w:p>
    <w:p w14:paraId="62B8EA7E" w14:textId="5FC02172" w:rsidR="00253301" w:rsidRDefault="00253301" w:rsidP="00253301">
      <w:pPr>
        <w:pStyle w:val="NormaleWeb"/>
        <w:spacing w:after="0"/>
        <w:rPr>
          <w:rFonts w:ascii="Open Sans" w:hAnsi="Open Sans" w:cs="Open Sans"/>
          <w:color w:val="232323"/>
          <w:sz w:val="21"/>
          <w:szCs w:val="21"/>
        </w:rPr>
      </w:pPr>
      <w:r w:rsidRPr="00253301">
        <w:rPr>
          <w:rFonts w:ascii="Open Sans" w:hAnsi="Open Sans" w:cs="Open Sans"/>
          <w:b/>
          <w:bCs/>
          <w:color w:val="232323"/>
          <w:sz w:val="21"/>
          <w:szCs w:val="21"/>
        </w:rPr>
        <w:t>Obiettivo del corso</w:t>
      </w:r>
      <w:r w:rsidRPr="00253301">
        <w:rPr>
          <w:rFonts w:ascii="Open Sans" w:hAnsi="Open Sans" w:cs="Open Sans"/>
          <w:b/>
          <w:bCs/>
          <w:color w:val="232323"/>
          <w:sz w:val="21"/>
          <w:szCs w:val="21"/>
        </w:rPr>
        <w:br/>
      </w:r>
      <w:r w:rsidRPr="00253301">
        <w:rPr>
          <w:rFonts w:ascii="Open Sans" w:hAnsi="Open Sans" w:cs="Open Sans"/>
          <w:color w:val="232323"/>
          <w:sz w:val="21"/>
          <w:szCs w:val="21"/>
        </w:rPr>
        <w:t>Il corso ha l’obiettivo di formare gli operatori sanitari nella presa in carico e nel trattamento della persona con autismo mediante l’applicazione di modelli evidence-based in linea con i contributi scientifici più recenti. La formazione affronterà tutte le aree dello sviluppo e dell’apprendimento, dall’età evolutiva fino all’età adulta in modo interdisciplinare e specificando l’apporto di ciascun professionista. Particolare attenzione verrà posta agli interventi basati sull’Analisi del Comportamento Applicata (ABA, Applied Behavior Analysis) ed a modelli che integrano al loro interno i principi del comportamento.</w:t>
      </w:r>
    </w:p>
    <w:p w14:paraId="326B3466" w14:textId="55C5FB21" w:rsidR="00253301" w:rsidRPr="00253301" w:rsidRDefault="00253301" w:rsidP="00253301">
      <w:pPr>
        <w:rPr>
          <w:rFonts w:ascii="Open Sans" w:hAnsi="Open Sans" w:cs="Open Sans"/>
          <w:sz w:val="21"/>
          <w:szCs w:val="21"/>
        </w:rPr>
      </w:pPr>
      <w:r w:rsidRPr="00253301">
        <w:rPr>
          <w:rFonts w:ascii="Open Sans" w:hAnsi="Open Sans" w:cs="Open Sans"/>
          <w:b/>
          <w:bCs/>
          <w:sz w:val="21"/>
          <w:szCs w:val="21"/>
        </w:rPr>
        <w:t>Struttura</w:t>
      </w:r>
    </w:p>
    <w:p w14:paraId="14624DAE" w14:textId="2D97118D" w:rsidR="00253301" w:rsidRDefault="00253301" w:rsidP="00253301">
      <w:pPr>
        <w:rPr>
          <w:rFonts w:ascii="Open Sans" w:eastAsia="Times New Roman" w:hAnsi="Open Sans" w:cs="Open Sans"/>
          <w:sz w:val="21"/>
          <w:szCs w:val="21"/>
          <w:lang w:eastAsia="it-IT"/>
        </w:rPr>
      </w:pPr>
      <w:r w:rsidRPr="00253301">
        <w:rPr>
          <w:rFonts w:ascii="Open Sans" w:hAnsi="Open Sans" w:cs="Open Sans"/>
          <w:sz w:val="21"/>
          <w:szCs w:val="21"/>
        </w:rPr>
        <w:t xml:space="preserve">Durata: </w:t>
      </w:r>
      <w:r>
        <w:rPr>
          <w:rFonts w:ascii="Open Sans" w:hAnsi="Open Sans" w:cs="Open Sans"/>
          <w:sz w:val="21"/>
          <w:szCs w:val="21"/>
        </w:rPr>
        <w:tab/>
      </w:r>
      <w:r w:rsidRPr="00253301">
        <w:rPr>
          <w:rFonts w:ascii="Open Sans" w:hAnsi="Open Sans" w:cs="Open Sans"/>
          <w:sz w:val="21"/>
          <w:szCs w:val="21"/>
        </w:rPr>
        <w:t>12 mesi</w:t>
      </w:r>
      <w:r w:rsidRPr="00253301">
        <w:rPr>
          <w:rFonts w:ascii="Open Sans" w:hAnsi="Open Sans" w:cs="Open Sans"/>
          <w:sz w:val="21"/>
          <w:szCs w:val="21"/>
        </w:rPr>
        <w:br/>
        <w:t xml:space="preserve">Periodo: </w:t>
      </w:r>
      <w:r>
        <w:rPr>
          <w:rFonts w:ascii="Open Sans" w:hAnsi="Open Sans" w:cs="Open Sans"/>
          <w:sz w:val="21"/>
          <w:szCs w:val="21"/>
        </w:rPr>
        <w:tab/>
      </w:r>
      <w:r w:rsidRPr="00253301">
        <w:rPr>
          <w:rFonts w:ascii="Open Sans" w:hAnsi="Open Sans" w:cs="Open Sans"/>
          <w:sz w:val="21"/>
          <w:szCs w:val="21"/>
        </w:rPr>
        <w:t>marzo 2022 – febbraio 2023</w:t>
      </w:r>
      <w:r w:rsidRPr="00253301">
        <w:rPr>
          <w:rFonts w:ascii="Open Sans" w:hAnsi="Open Sans" w:cs="Open Sans"/>
          <w:sz w:val="21"/>
          <w:szCs w:val="21"/>
        </w:rPr>
        <w:br/>
        <w:t xml:space="preserve">Orario: </w:t>
      </w:r>
      <w:r>
        <w:rPr>
          <w:rFonts w:ascii="Open Sans" w:hAnsi="Open Sans" w:cs="Open Sans"/>
          <w:sz w:val="21"/>
          <w:szCs w:val="21"/>
        </w:rPr>
        <w:tab/>
      </w:r>
      <w:r w:rsidRPr="00253301">
        <w:rPr>
          <w:rFonts w:ascii="Open Sans" w:hAnsi="Open Sans" w:cs="Open Sans"/>
          <w:sz w:val="21"/>
          <w:szCs w:val="21"/>
        </w:rPr>
        <w:t>Formula week-end (un weekend al mese)</w:t>
      </w:r>
      <w:r w:rsidRPr="00253301">
        <w:rPr>
          <w:rFonts w:ascii="Open Sans" w:hAnsi="Open Sans" w:cs="Open Sans"/>
          <w:sz w:val="21"/>
          <w:szCs w:val="21"/>
        </w:rPr>
        <w:br/>
        <w:t xml:space="preserve">Modalità: </w:t>
      </w:r>
      <w:r>
        <w:rPr>
          <w:rFonts w:ascii="Open Sans" w:hAnsi="Open Sans" w:cs="Open Sans"/>
          <w:sz w:val="21"/>
          <w:szCs w:val="21"/>
        </w:rPr>
        <w:tab/>
      </w:r>
      <w:r w:rsidRPr="00253301">
        <w:rPr>
          <w:rFonts w:ascii="Open Sans" w:hAnsi="Open Sans" w:cs="Open Sans"/>
          <w:sz w:val="21"/>
          <w:szCs w:val="21"/>
        </w:rPr>
        <w:t>Master erogato in modalità FAD (Sincrona/Asincrona</w:t>
      </w:r>
      <w:r w:rsidRPr="00253301">
        <w:rPr>
          <w:rFonts w:ascii="Open Sans" w:eastAsia="Times New Roman" w:hAnsi="Open Sans" w:cs="Open Sans"/>
          <w:sz w:val="21"/>
          <w:szCs w:val="21"/>
          <w:lang w:eastAsia="it-IT"/>
        </w:rPr>
        <w:t>)</w:t>
      </w:r>
    </w:p>
    <w:p w14:paraId="40AB747B" w14:textId="77777777" w:rsidR="00253301" w:rsidRDefault="00253301" w:rsidP="00253301">
      <w:pPr>
        <w:rPr>
          <w:rFonts w:ascii="Open Sans" w:eastAsia="Times New Roman" w:hAnsi="Open Sans" w:cs="Open Sans"/>
          <w:sz w:val="21"/>
          <w:szCs w:val="21"/>
          <w:lang w:eastAsia="it-IT"/>
        </w:rPr>
      </w:pPr>
    </w:p>
    <w:p w14:paraId="629955EA" w14:textId="0D0992D1" w:rsidR="00253301" w:rsidRPr="00253301" w:rsidRDefault="00253301" w:rsidP="00253301">
      <w:pPr>
        <w:rPr>
          <w:rFonts w:ascii="Open Sans" w:eastAsia="Times New Roman" w:hAnsi="Open Sans" w:cs="Open Sans"/>
          <w:b/>
          <w:bCs/>
          <w:sz w:val="21"/>
          <w:szCs w:val="21"/>
          <w:lang w:eastAsia="it-IT"/>
        </w:rPr>
      </w:pPr>
      <w:r w:rsidRPr="00253301">
        <w:rPr>
          <w:rFonts w:ascii="Open Sans" w:eastAsia="Times New Roman" w:hAnsi="Open Sans" w:cs="Open Sans"/>
          <w:b/>
          <w:bCs/>
          <w:sz w:val="21"/>
          <w:szCs w:val="21"/>
          <w:lang w:eastAsia="it-IT"/>
        </w:rPr>
        <w:t>Link al</w:t>
      </w:r>
      <w:r>
        <w:rPr>
          <w:rFonts w:ascii="Open Sans" w:eastAsia="Times New Roman" w:hAnsi="Open Sans" w:cs="Open Sans"/>
          <w:b/>
          <w:bCs/>
          <w:sz w:val="21"/>
          <w:szCs w:val="21"/>
          <w:lang w:eastAsia="it-IT"/>
        </w:rPr>
        <w:t>la pagina del</w:t>
      </w:r>
      <w:r w:rsidRPr="00253301">
        <w:rPr>
          <w:rFonts w:ascii="Open Sans" w:eastAsia="Times New Roman" w:hAnsi="Open Sans" w:cs="Open Sans"/>
          <w:b/>
          <w:bCs/>
          <w:sz w:val="21"/>
          <w:szCs w:val="21"/>
          <w:lang w:eastAsia="it-IT"/>
        </w:rPr>
        <w:t xml:space="preserve"> master:</w:t>
      </w:r>
    </w:p>
    <w:p w14:paraId="7CAC46C0" w14:textId="4B01A21A" w:rsidR="00253301" w:rsidRPr="00253301" w:rsidRDefault="00BF6FFB" w:rsidP="00253301">
      <w:pPr>
        <w:rPr>
          <w:sz w:val="21"/>
          <w:szCs w:val="21"/>
        </w:rPr>
      </w:pPr>
      <w:hyperlink r:id="rId6" w:anchor="1530256767978-e2bc2070-4d6b" w:history="1">
        <w:r w:rsidR="00253301" w:rsidRPr="00253301">
          <w:rPr>
            <w:rStyle w:val="Collegamentoipertestuale"/>
            <w:rFonts w:eastAsia="Times New Roman"/>
            <w:sz w:val="21"/>
            <w:szCs w:val="21"/>
            <w:lang w:eastAsia="it-IT"/>
          </w:rPr>
          <w:t>https://www.consorziohumanitas.</w:t>
        </w:r>
        <w:r w:rsidR="00253301" w:rsidRPr="00253301">
          <w:rPr>
            <w:rStyle w:val="Collegamentoipertestuale"/>
            <w:rFonts w:eastAsia="Times New Roman"/>
            <w:sz w:val="21"/>
            <w:szCs w:val="21"/>
            <w:lang w:eastAsia="it-IT"/>
          </w:rPr>
          <w:t>c</w:t>
        </w:r>
        <w:r w:rsidR="00253301" w:rsidRPr="00253301">
          <w:rPr>
            <w:rStyle w:val="Collegamentoipertestuale"/>
            <w:rFonts w:eastAsia="Times New Roman"/>
            <w:sz w:val="21"/>
            <w:szCs w:val="21"/>
            <w:lang w:eastAsia="it-IT"/>
          </w:rPr>
          <w:t>om/23917/autismo-valutazione-trattamento-ed-interventi</w:t>
        </w:r>
        <w:r w:rsidR="00253301" w:rsidRPr="00253301">
          <w:rPr>
            <w:rStyle w:val="Collegamentoipertestuale"/>
            <w:rFonts w:eastAsia="Times New Roman"/>
            <w:sz w:val="21"/>
            <w:szCs w:val="21"/>
            <w:lang w:eastAsia="it-IT"/>
          </w:rPr>
          <w:t>-</w:t>
        </w:r>
        <w:r w:rsidR="00253301" w:rsidRPr="00253301">
          <w:rPr>
            <w:rStyle w:val="Collegamentoipertestuale"/>
            <w:rFonts w:eastAsia="Times New Roman"/>
            <w:sz w:val="21"/>
            <w:szCs w:val="21"/>
            <w:lang w:eastAsia="it-IT"/>
          </w:rPr>
          <w:t>evidence-based-clinico-2021/#1530256767978-e2bc2070-4d6b</w:t>
        </w:r>
      </w:hyperlink>
      <w:r w:rsidR="00253301" w:rsidRPr="00253301">
        <w:rPr>
          <w:rFonts w:eastAsia="Times New Roman"/>
          <w:sz w:val="21"/>
          <w:szCs w:val="21"/>
          <w:lang w:eastAsia="it-IT"/>
        </w:rPr>
        <w:br/>
      </w:r>
    </w:p>
    <w:p w14:paraId="4AEE07A2" w14:textId="7FF89CAD" w:rsidR="00253301" w:rsidRDefault="00253301" w:rsidP="00253301">
      <w:pPr>
        <w:pStyle w:val="NormaleWeb"/>
        <w:spacing w:after="0"/>
        <w:rPr>
          <w:rStyle w:val="Enfasigrassetto"/>
          <w:rFonts w:ascii="Open Sans" w:hAnsi="Open Sans" w:cs="Open Sans"/>
          <w:b w:val="0"/>
          <w:bCs w:val="0"/>
          <w:color w:val="232323"/>
          <w:sz w:val="21"/>
          <w:szCs w:val="21"/>
        </w:rPr>
      </w:pP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 xml:space="preserve">Link ai video di presentazione del master: </w:t>
      </w:r>
      <w:hyperlink r:id="rId7" w:history="1">
        <w:r w:rsidRPr="007F3AF0">
          <w:rPr>
            <w:rStyle w:val="Collegamentoipertestuale"/>
            <w:rFonts w:ascii="Open Sans" w:hAnsi="Open Sans" w:cs="Open Sans"/>
            <w:sz w:val="21"/>
            <w:szCs w:val="21"/>
          </w:rPr>
          <w:t>https://youtu.be/O3Khf</w:t>
        </w:r>
        <w:r w:rsidRPr="007F3AF0">
          <w:rPr>
            <w:rStyle w:val="Collegamentoipertestuale"/>
            <w:rFonts w:ascii="Open Sans" w:hAnsi="Open Sans" w:cs="Open Sans"/>
            <w:sz w:val="21"/>
            <w:szCs w:val="21"/>
          </w:rPr>
          <w:t>L</w:t>
        </w:r>
        <w:r w:rsidRPr="007F3AF0">
          <w:rPr>
            <w:rStyle w:val="Collegamentoipertestuale"/>
            <w:rFonts w:ascii="Open Sans" w:hAnsi="Open Sans" w:cs="Open Sans"/>
            <w:sz w:val="21"/>
            <w:szCs w:val="21"/>
          </w:rPr>
          <w:t>0lXmU</w:t>
        </w:r>
      </w:hyperlink>
    </w:p>
    <w:p w14:paraId="4DDA750C" w14:textId="3B116E80" w:rsidR="00253301" w:rsidRPr="00B776A0" w:rsidRDefault="00253301" w:rsidP="00253301">
      <w:pPr>
        <w:pStyle w:val="NormaleWeb"/>
        <w:spacing w:after="0"/>
        <w:rPr>
          <w:rStyle w:val="Enfasigrassetto"/>
          <w:rFonts w:ascii="Open Sans" w:hAnsi="Open Sans" w:cs="Open Sans"/>
          <w:b w:val="0"/>
          <w:bCs w:val="0"/>
          <w:color w:val="232323"/>
          <w:sz w:val="21"/>
          <w:szCs w:val="21"/>
        </w:rPr>
      </w:pPr>
      <w:r w:rsidRPr="00B776A0">
        <w:rPr>
          <w:rStyle w:val="Enfasigrassetto"/>
          <w:rFonts w:ascii="Open Sans" w:hAnsi="Open Sans" w:cs="Open Sans"/>
          <w:color w:val="232323"/>
          <w:sz w:val="21"/>
          <w:szCs w:val="21"/>
        </w:rPr>
        <w:t>Link al video dell’open day del master:</w:t>
      </w:r>
      <w:r w:rsidRPr="00B776A0">
        <w:rPr>
          <w:rStyle w:val="Enfasigrassetto"/>
          <w:rFonts w:ascii="Open Sans" w:hAnsi="Open Sans" w:cs="Open Sans"/>
          <w:b w:val="0"/>
          <w:bCs w:val="0"/>
          <w:color w:val="232323"/>
          <w:sz w:val="21"/>
          <w:szCs w:val="21"/>
        </w:rPr>
        <w:t xml:space="preserve"> </w:t>
      </w:r>
      <w:hyperlink r:id="rId8" w:history="1">
        <w:r w:rsidRPr="00B776A0">
          <w:rPr>
            <w:rStyle w:val="Collegamentoipertestuale"/>
            <w:rFonts w:ascii="Open Sans" w:hAnsi="Open Sans" w:cs="Open Sans"/>
            <w:sz w:val="21"/>
            <w:szCs w:val="21"/>
          </w:rPr>
          <w:t>https://youtu.be/vIo</w:t>
        </w:r>
        <w:r w:rsidRPr="00B776A0">
          <w:rPr>
            <w:rStyle w:val="Collegamentoipertestuale"/>
            <w:rFonts w:ascii="Open Sans" w:hAnsi="Open Sans" w:cs="Open Sans"/>
            <w:sz w:val="21"/>
            <w:szCs w:val="21"/>
          </w:rPr>
          <w:t>k</w:t>
        </w:r>
        <w:r w:rsidRPr="00B776A0">
          <w:rPr>
            <w:rStyle w:val="Collegamentoipertestuale"/>
            <w:rFonts w:ascii="Open Sans" w:hAnsi="Open Sans" w:cs="Open Sans"/>
            <w:sz w:val="21"/>
            <w:szCs w:val="21"/>
          </w:rPr>
          <w:t>Qg6sZRw</w:t>
        </w:r>
      </w:hyperlink>
    </w:p>
    <w:p w14:paraId="592740DC" w14:textId="77777777" w:rsidR="00253301" w:rsidRPr="00B776A0" w:rsidRDefault="00253301" w:rsidP="00253301">
      <w:pPr>
        <w:pStyle w:val="NormaleWeb"/>
        <w:spacing w:after="0"/>
        <w:rPr>
          <w:rStyle w:val="Enfasigrassetto"/>
          <w:rFonts w:ascii="Open Sans" w:hAnsi="Open Sans" w:cs="Open Sans"/>
          <w:color w:val="232323"/>
          <w:sz w:val="21"/>
          <w:szCs w:val="21"/>
        </w:rPr>
      </w:pPr>
    </w:p>
    <w:p w14:paraId="28F24221" w14:textId="734CAA11" w:rsidR="00253301" w:rsidRDefault="00253301" w:rsidP="00253301">
      <w:pPr>
        <w:pStyle w:val="NormaleWeb"/>
        <w:spacing w:after="0" w:line="360" w:lineRule="auto"/>
        <w:rPr>
          <w:rFonts w:ascii="Open Sans" w:hAnsi="Open Sans" w:cs="Open Sans"/>
          <w:color w:val="232323"/>
          <w:sz w:val="21"/>
          <w:szCs w:val="21"/>
        </w:rPr>
      </w:pP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lastRenderedPageBreak/>
        <w:t>FACULTY</w:t>
      </w:r>
    </w:p>
    <w:p w14:paraId="4D4A7A37" w14:textId="77777777" w:rsidR="00253301" w:rsidRDefault="00253301" w:rsidP="00253301">
      <w:pPr>
        <w:pStyle w:val="NormaleWeb"/>
        <w:spacing w:after="0" w:afterAutospacing="0" w:line="360" w:lineRule="auto"/>
        <w:rPr>
          <w:rStyle w:val="Enfasicorsivo"/>
          <w:rFonts w:ascii="Open Sans" w:hAnsi="Open Sans" w:cs="Open Sans"/>
          <w:color w:val="232323"/>
          <w:sz w:val="21"/>
          <w:szCs w:val="21"/>
        </w:rPr>
      </w:pP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Dott. Attianese Antonio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, Psicologo, Direttore del Consorzio Universitario Humanitas, Direttore organizzativo scuola di specializzazione in Psicoterapia Humanitas</w:t>
      </w:r>
      <w:r>
        <w:rPr>
          <w:rStyle w:val="apple-converted-space"/>
          <w:rFonts w:ascii="Open Sans" w:hAnsi="Open Sans" w:cs="Open Sans"/>
          <w:i/>
          <w:iCs/>
          <w:color w:val="232323"/>
          <w:sz w:val="21"/>
          <w:szCs w:val="21"/>
        </w:rPr>
        <w:t> 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Dr.ssa Arianna Benvenuto</w:t>
      </w:r>
      <w:r>
        <w:rPr>
          <w:rFonts w:ascii="Open Sans" w:hAnsi="Open Sans" w:cs="Open Sans"/>
          <w:color w:val="232323"/>
          <w:sz w:val="21"/>
          <w:szCs w:val="21"/>
        </w:rPr>
        <w:t>, Neuropsichiatra infantile, Medico Responsabile Istituto Clinico Interuniversitaro (ICI)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Dott.ssa Barbara Battan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, Neuropsichiatra Infantile, Docente Master ABA, Consorzio Universitario Humanitas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Dott.ssa Chiara Caligari,</w:t>
      </w:r>
      <w:r>
        <w:rPr>
          <w:rStyle w:val="apple-converted-space"/>
          <w:rFonts w:ascii="Open Sans" w:hAnsi="Open Sans" w:cs="Open Sans"/>
          <w:i/>
          <w:iCs/>
          <w:color w:val="232323"/>
          <w:sz w:val="21"/>
          <w:szCs w:val="21"/>
        </w:rPr>
        <w:t>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Logopedista, Docente presso Cds in Logopedia Università La Sapienza, StudioWonder</w:t>
      </w:r>
      <w:r>
        <w:rPr>
          <w:rStyle w:val="apple-converted-space"/>
          <w:rFonts w:ascii="Open Sans" w:hAnsi="Open Sans" w:cs="Open Sans"/>
          <w:i/>
          <w:iCs/>
          <w:color w:val="232323"/>
          <w:sz w:val="21"/>
          <w:szCs w:val="21"/>
        </w:rPr>
        <w:t> 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Dott.ssa Antonella Cerchiari,</w:t>
      </w:r>
      <w:r>
        <w:rPr>
          <w:rStyle w:val="apple-converted-space"/>
          <w:rFonts w:ascii="Open Sans" w:hAnsi="Open Sans" w:cs="Open Sans"/>
          <w:color w:val="232323"/>
          <w:sz w:val="21"/>
          <w:szCs w:val="21"/>
        </w:rPr>
        <w:t>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Logopedista, Coordinatore logopedista deglutologia OPBG di Palidoro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Dott.ssa Elena Clò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, Analista del Comportamento, Associazione Pane e Cioccolata, Docente presso l’Università di Salerno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Prof. Paolo Curatolo,</w:t>
      </w:r>
      <w:r>
        <w:rPr>
          <w:rStyle w:val="apple-converted-space"/>
          <w:rFonts w:ascii="Open Sans" w:hAnsi="Open Sans" w:cs="Open Sans"/>
          <w:b/>
          <w:bCs/>
          <w:color w:val="232323"/>
          <w:sz w:val="21"/>
          <w:szCs w:val="21"/>
        </w:rPr>
        <w:t>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Neuropsichiatria Infantile, Dipartimento di Neuroscienze, A.O.U. Policlinico di Tor Vergata – Facoltà di Medicina e Chirurgia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Dott.ssa Lucia D’Amato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, Analista del Comportamento, ScuolAba, Docente presso master Lumsa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Dott. Denis Roberto,</w:t>
      </w:r>
      <w:r>
        <w:rPr>
          <w:rStyle w:val="apple-converted-space"/>
          <w:rFonts w:ascii="Open Sans" w:hAnsi="Open Sans" w:cs="Open Sans"/>
          <w:i/>
          <w:iCs/>
          <w:color w:val="232323"/>
          <w:sz w:val="21"/>
          <w:szCs w:val="21"/>
        </w:rPr>
        <w:t>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Medico Neuropsichiatra Infantile, Dottorando</w:t>
      </w:r>
      <w:r>
        <w:rPr>
          <w:rStyle w:val="apple-converted-space"/>
          <w:rFonts w:ascii="Open Sans" w:hAnsi="Open Sans" w:cs="Open Sans"/>
          <w:i/>
          <w:iCs/>
          <w:color w:val="232323"/>
          <w:sz w:val="21"/>
          <w:szCs w:val="21"/>
        </w:rPr>
        <w:t> </w:t>
      </w:r>
      <w:r w:rsidRPr="00253301">
        <w:rPr>
          <w:rStyle w:val="Enfasicorsivo"/>
          <w:rFonts w:ascii="Open Sans" w:hAnsi="Open Sans" w:cs="Open Sans"/>
          <w:color w:val="232323"/>
          <w:sz w:val="21"/>
          <w:szCs w:val="21"/>
        </w:rPr>
        <w:t>presso Dipartimento di Neuroscienze</w:t>
      </w:r>
      <w:r>
        <w:rPr>
          <w:rStyle w:val="Enfasicorsivo"/>
          <w:rFonts w:ascii="Open Sans" w:hAnsi="Open Sans" w:cs="Open Sans"/>
          <w:color w:val="232323"/>
          <w:sz w:val="27"/>
          <w:szCs w:val="27"/>
        </w:rPr>
        <w:t>,</w:t>
      </w:r>
      <w:r>
        <w:rPr>
          <w:rStyle w:val="apple-converted-space"/>
          <w:rFonts w:ascii="Open Sans" w:hAnsi="Open Sans" w:cs="Open Sans"/>
          <w:i/>
          <w:iCs/>
          <w:color w:val="232323"/>
          <w:sz w:val="27"/>
          <w:szCs w:val="27"/>
        </w:rPr>
        <w:t>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Università di Roma Tor</w:t>
      </w:r>
      <w:r>
        <w:rPr>
          <w:rStyle w:val="apple-converted-space"/>
          <w:rFonts w:ascii="Open Sans" w:hAnsi="Open Sans" w:cs="Open Sans"/>
          <w:i/>
          <w:iCs/>
          <w:color w:val="232323"/>
          <w:sz w:val="21"/>
          <w:szCs w:val="21"/>
        </w:rPr>
        <w:t>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Vergata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Dott. Alessandro Dibari,</w:t>
      </w:r>
      <w:r>
        <w:rPr>
          <w:rStyle w:val="apple-converted-space"/>
          <w:rFonts w:ascii="Open Sans" w:hAnsi="Open Sans" w:cs="Open Sans"/>
          <w:i/>
          <w:iCs/>
          <w:color w:val="232323"/>
          <w:sz w:val="21"/>
          <w:szCs w:val="21"/>
        </w:rPr>
        <w:t>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Psicologo e Analista del Comportamento, Direttore Clinico servizio domiciliare AlbaAutismo, Docente presso master Lumsa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Prof. PhD Francesca degli Espinosa,</w:t>
      </w:r>
      <w:r>
        <w:rPr>
          <w:rStyle w:val="apple-converted-space"/>
          <w:rFonts w:ascii="Open Sans" w:hAnsi="Open Sans" w:cs="Open Sans"/>
          <w:i/>
          <w:iCs/>
          <w:color w:val="232323"/>
          <w:sz w:val="21"/>
          <w:szCs w:val="21"/>
        </w:rPr>
        <w:t>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Psicologa e Analista del Comportamento, Docente presso PennState University, Queen’s University of Belfast e Università di Salerno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Dott.ssa Angela Laganà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, Psicologa, Psicoterapeuta e Analista del Comportamento, AssociazionePer di Roma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Dott.ssa Francesca Mazzarini,</w:t>
      </w:r>
      <w:r>
        <w:rPr>
          <w:rStyle w:val="apple-converted-space"/>
          <w:rFonts w:ascii="Open Sans" w:hAnsi="Open Sans" w:cs="Open Sans"/>
          <w:i/>
          <w:iCs/>
          <w:color w:val="232323"/>
          <w:sz w:val="21"/>
          <w:szCs w:val="21"/>
        </w:rPr>
        <w:t>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Logopedista, StudioWonder</w:t>
      </w:r>
      <w:r>
        <w:rPr>
          <w:rStyle w:val="apple-converted-space"/>
          <w:rFonts w:ascii="Open Sans" w:hAnsi="Open Sans" w:cs="Open Sans"/>
          <w:i/>
          <w:iCs/>
          <w:color w:val="232323"/>
          <w:sz w:val="21"/>
          <w:szCs w:val="21"/>
        </w:rPr>
        <w:t> 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Dott.ssa Catia Pep</w:t>
      </w:r>
      <w:r>
        <w:rPr>
          <w:rStyle w:val="Enfasigrassetto"/>
          <w:rFonts w:ascii="Open Sans" w:hAnsi="Open Sans" w:cs="Open Sans"/>
          <w:i/>
          <w:iCs/>
          <w:color w:val="232323"/>
          <w:sz w:val="21"/>
          <w:szCs w:val="21"/>
        </w:rPr>
        <w:t>e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, Psicologa Psicoterapeuta, Unità Clinica Autismo presso Istituto Clinico Interuniversitaro (ICI)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Prof. Roberto Keller,</w:t>
      </w:r>
      <w:r>
        <w:rPr>
          <w:rStyle w:val="apple-converted-space"/>
          <w:rFonts w:ascii="Open Sans" w:hAnsi="Open Sans" w:cs="Open Sans"/>
          <w:i/>
          <w:iCs/>
          <w:color w:val="232323"/>
          <w:sz w:val="21"/>
          <w:szCs w:val="21"/>
        </w:rPr>
        <w:t>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Psichiatra e Neuropsichiatra Infantile, Psicoterapueta, Responsabile ambulatorio disturbi pervasivi dello sviluppo in età adulta ASL TO2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Dott. Daniele Rizzi,</w:t>
      </w:r>
      <w:r>
        <w:rPr>
          <w:rStyle w:val="apple-converted-space"/>
          <w:rFonts w:ascii="Open Sans" w:hAnsi="Open Sans" w:cs="Open Sans"/>
          <w:color w:val="232323"/>
          <w:sz w:val="21"/>
          <w:szCs w:val="21"/>
        </w:rPr>
        <w:t>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Psicologo e Analista del Comportamento, Direttore Clinico centro diurno per l’Autismo di Pescara, Docente presso master Lumsa</w:t>
      </w:r>
      <w:r>
        <w:rPr>
          <w:rFonts w:ascii="Open Sans" w:hAnsi="Open Sans" w:cs="Open Sans"/>
          <w:color w:val="232323"/>
          <w:sz w:val="21"/>
          <w:szCs w:val="21"/>
        </w:rPr>
        <w:br/>
      </w:r>
      <w:r>
        <w:rPr>
          <w:rStyle w:val="Enfasigrassetto"/>
          <w:rFonts w:ascii="Open Sans" w:hAnsi="Open Sans" w:cs="Open Sans"/>
          <w:color w:val="232323"/>
          <w:sz w:val="21"/>
          <w:szCs w:val="21"/>
        </w:rPr>
        <w:t>Prof. PhD Francesco Rovatti,</w:t>
      </w:r>
      <w:r>
        <w:rPr>
          <w:rStyle w:val="apple-converted-space"/>
          <w:rFonts w:ascii="Open Sans" w:hAnsi="Open Sans" w:cs="Open Sans"/>
          <w:color w:val="232323"/>
          <w:sz w:val="21"/>
          <w:szCs w:val="21"/>
        </w:rPr>
        <w:t> </w:t>
      </w:r>
      <w:r>
        <w:rPr>
          <w:rStyle w:val="Enfasicorsivo"/>
          <w:rFonts w:ascii="Open Sans" w:hAnsi="Open Sans" w:cs="Open Sans"/>
          <w:color w:val="232323"/>
          <w:sz w:val="21"/>
          <w:szCs w:val="21"/>
        </w:rPr>
        <w:t>Psicologo, Psicoterapeuta e Sessuologo Clinico, Università degli studi di Bolzano</w:t>
      </w:r>
    </w:p>
    <w:p w14:paraId="289F96C6" w14:textId="54846EEC" w:rsidR="00253301" w:rsidRPr="00253301" w:rsidRDefault="00253301" w:rsidP="00253301">
      <w:pPr>
        <w:pStyle w:val="NormaleWeb"/>
        <w:spacing w:after="0" w:afterAutospacing="0" w:line="360" w:lineRule="auto"/>
        <w:jc w:val="center"/>
        <w:rPr>
          <w:rFonts w:ascii="Open Sans" w:hAnsi="Open Sans" w:cs="Open Sans"/>
          <w:i/>
          <w:iCs/>
          <w:color w:val="232323"/>
          <w:sz w:val="28"/>
          <w:szCs w:val="28"/>
        </w:rPr>
      </w:pPr>
      <w:r w:rsidRPr="00253301">
        <w:rPr>
          <w:rFonts w:ascii="Open Sans" w:hAnsi="Open Sans" w:cs="Open Sans"/>
          <w:b/>
          <w:bCs/>
          <w:color w:val="232323"/>
          <w:sz w:val="28"/>
          <w:szCs w:val="28"/>
        </w:rPr>
        <w:lastRenderedPageBreak/>
        <w:t>PROGRAMMA del MASTER IN 10 WEEKEND</w:t>
      </w:r>
    </w:p>
    <w:p w14:paraId="7AE4E7AA" w14:textId="09355AC4" w:rsidR="00253301" w:rsidRPr="00253301" w:rsidRDefault="00253301" w:rsidP="00253301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WEEKEND 1: </w:t>
      </w:r>
      <w:r w:rsidRPr="00253301"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>DIAGNOSI E PROFILO FUNZIONALE</w:t>
      </w:r>
    </w:p>
    <w:p w14:paraId="21783395" w14:textId="77777777" w:rsidR="00253301" w:rsidRPr="00253301" w:rsidRDefault="00253301" w:rsidP="002533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Definizione diagnostica e linee guida per la valutazione dell'autismo</w:t>
      </w:r>
    </w:p>
    <w:p w14:paraId="1B5FAB4E" w14:textId="77777777" w:rsidR="00253301" w:rsidRPr="00253301" w:rsidRDefault="00253301" w:rsidP="002533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Strumenti diagnostici e profili interpretativi dello spettro autistico</w:t>
      </w:r>
    </w:p>
    <w:p w14:paraId="403B9073" w14:textId="77777777" w:rsidR="00253301" w:rsidRPr="00253301" w:rsidRDefault="00253301" w:rsidP="002533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Comorbidità con disturbi epilettici e neurologici</w:t>
      </w:r>
    </w:p>
    <w:p w14:paraId="48215FB2" w14:textId="77777777" w:rsidR="00253301" w:rsidRPr="00253301" w:rsidRDefault="00253301" w:rsidP="002533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Comorbidità con altri quadri diagnostici</w:t>
      </w:r>
    </w:p>
    <w:p w14:paraId="43611A4A" w14:textId="7B7321E2" w:rsidR="00253301" w:rsidRPr="00253301" w:rsidRDefault="00253301" w:rsidP="002533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Profili di funzionamento neuropsicologico nell'autismo</w:t>
      </w:r>
    </w:p>
    <w:p w14:paraId="0AE7DD2E" w14:textId="0943DF88" w:rsidR="00253301" w:rsidRPr="00253301" w:rsidRDefault="00253301" w:rsidP="00253301">
      <w:pPr>
        <w:rPr>
          <w:rFonts w:ascii="Times New Roman" w:eastAsia="Times New Roman" w:hAnsi="Times New Roman" w:cs="Times New Roman"/>
          <w:lang w:val="en-US" w:eastAsia="it-IT"/>
        </w:rPr>
      </w:pPr>
      <w:r w:rsidRPr="00253301">
        <w:rPr>
          <w:rFonts w:ascii="Times New Roman" w:eastAsia="Times New Roman" w:hAnsi="Times New Roman" w:cs="Times New Roman"/>
          <w:b/>
          <w:bCs/>
          <w:color w:val="FF9950"/>
          <w:lang w:val="en-US" w:eastAsia="it-IT"/>
        </w:rPr>
        <w:t xml:space="preserve">WEEKEND 2: PRINICIPI DI INTERVENTO EVIDENCE-BASED </w:t>
      </w:r>
    </w:p>
    <w:p w14:paraId="5EC4D79A" w14:textId="77777777" w:rsidR="00253301" w:rsidRPr="00253301" w:rsidRDefault="00253301" w:rsidP="002533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Principali modelli di intervento evidence-based diretti e mediati dai genitori</w:t>
      </w:r>
    </w:p>
    <w:p w14:paraId="40901B5E" w14:textId="77777777" w:rsidR="00253301" w:rsidRPr="00253301" w:rsidRDefault="00253301" w:rsidP="002533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L'analisi applicata del comportamento e gli operanti verbali</w:t>
      </w:r>
    </w:p>
    <w:p w14:paraId="7376B89E" w14:textId="77777777" w:rsidR="00253301" w:rsidRPr="00253301" w:rsidRDefault="00253301" w:rsidP="002533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Progettare obiettivi rilevanti ai fini del miglioramento della vita della persona</w:t>
      </w:r>
    </w:p>
    <w:p w14:paraId="2C956C94" w14:textId="0B55FAE6" w:rsidR="00253301" w:rsidRPr="00253301" w:rsidRDefault="00253301" w:rsidP="002533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Principali strumenti di assessment funzionale generale per la valutazione e la progettazione clinica nell'autismo</w:t>
      </w:r>
    </w:p>
    <w:p w14:paraId="1319DF3A" w14:textId="34442B69" w:rsidR="00253301" w:rsidRPr="00253301" w:rsidRDefault="00253301" w:rsidP="00253301">
      <w:pPr>
        <w:rPr>
          <w:rFonts w:ascii="Times New Roman" w:eastAsia="Times New Roman" w:hAnsi="Times New Roman" w:cs="Times New Roman"/>
          <w:b/>
          <w:bCs/>
          <w:color w:val="FF995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WEEKEND 3: </w:t>
      </w:r>
      <w:r w:rsidRPr="00253301"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>PRINICIPI DI INTERVENTO MULTIDISCIPLINARE</w:t>
      </w:r>
      <w:r w:rsidRPr="0025330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it-IT"/>
        </w:rPr>
        <w:tab/>
      </w:r>
      <w:r w:rsidRPr="0025330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</w:p>
    <w:p w14:paraId="2373CFE5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Presa dati e monitoraggio dei risultati</w:t>
      </w:r>
    </w:p>
    <w:p w14:paraId="2CFB37BF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Principi di apprendimento</w:t>
      </w:r>
    </w:p>
    <w:p w14:paraId="3C96582A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Principi di insegnamento: prompting, fading, shaping, chaining</w:t>
      </w:r>
    </w:p>
    <w:p w14:paraId="6EC1272C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Task Analysis applicata alla progettazione per l'autismo</w:t>
      </w:r>
    </w:p>
    <w:p w14:paraId="0308B853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Apporto e specificità dei singoli professionisti nel lavoro multidisciplinare per l'autismo secondo le linee guida internazionali</w:t>
      </w:r>
    </w:p>
    <w:p w14:paraId="27CDB376" w14:textId="688984EF" w:rsidR="00253301" w:rsidRPr="00253301" w:rsidRDefault="00253301" w:rsidP="00253301">
      <w:pPr>
        <w:rPr>
          <w:rFonts w:ascii="Times New Roman" w:eastAsia="Times New Roman" w:hAnsi="Times New Roman" w:cs="Times New Roman"/>
          <w:b/>
          <w:bCs/>
          <w:color w:val="FF995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WEEKEND 4: </w:t>
      </w:r>
      <w:r w:rsidRPr="00253301"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>COMPORTAMENTO E COLLABORAZIONE</w:t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hyperlink r:id="rId9" w:history="1">
        <w:r w:rsidRPr="00B776A0">
          <w:rPr>
            <w:rStyle w:val="Collegamentoipertestuale"/>
            <w:rFonts w:ascii="Times New Roman" w:eastAsia="Times New Roman" w:hAnsi="Times New Roman" w:cs="Times New Roman"/>
            <w:b/>
            <w:bCs/>
            <w:sz w:val="20"/>
            <w:szCs w:val="20"/>
            <w:lang w:eastAsia="it-IT"/>
          </w:rPr>
          <w:t>Link v</w:t>
        </w:r>
        <w:r w:rsidRPr="00B776A0">
          <w:rPr>
            <w:rStyle w:val="Collegamentoipertestuale"/>
            <w:rFonts w:ascii="Times New Roman" w:eastAsia="Times New Roman" w:hAnsi="Times New Roman" w:cs="Times New Roman"/>
            <w:b/>
            <w:bCs/>
            <w:sz w:val="20"/>
            <w:szCs w:val="20"/>
            <w:lang w:eastAsia="it-IT"/>
          </w:rPr>
          <w:t>i</w:t>
        </w:r>
        <w:r w:rsidRPr="00B776A0">
          <w:rPr>
            <w:rStyle w:val="Collegamentoipertestuale"/>
            <w:rFonts w:ascii="Times New Roman" w:eastAsia="Times New Roman" w:hAnsi="Times New Roman" w:cs="Times New Roman"/>
            <w:b/>
            <w:bCs/>
            <w:sz w:val="20"/>
            <w:szCs w:val="20"/>
            <w:lang w:eastAsia="it-IT"/>
          </w:rPr>
          <w:t>deo</w:t>
        </w:r>
      </w:hyperlink>
      <w:r w:rsidRPr="0025330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</w:p>
    <w:p w14:paraId="6C827F7E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Functional Communication Training nell'autismo</w:t>
      </w:r>
    </w:p>
    <w:p w14:paraId="6561F1B8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Le abilità di mostrare, indicare e turnare nell'autismo</w:t>
      </w:r>
    </w:p>
    <w:p w14:paraId="7982FDE0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Avviamento e sviluppo delle abilità di produzione e comprensione del linguaggio nell'autismo</w:t>
      </w:r>
    </w:p>
    <w:p w14:paraId="31527901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Profili di autismo non vocale: avviare l'imitazione orale e il linguaggio vocale</w:t>
      </w:r>
    </w:p>
    <w:p w14:paraId="43F8F44E" w14:textId="6423FE62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Comunicazione aumentativa alternativa CAA:</w:t>
      </w:r>
      <w:r>
        <w:rPr>
          <w:rFonts w:ascii="Times New Roman" w:eastAsia="Times New Roman" w:hAnsi="Times New Roman" w:cs="Times New Roman"/>
          <w:color w:val="1F4050"/>
          <w:lang w:eastAsia="it-IT"/>
        </w:rPr>
        <w:t xml:space="preserve"> </w:t>
      </w: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selezione del metodo e implementazione efficace nei diversi contesti di vita della persona autistica</w:t>
      </w:r>
    </w:p>
    <w:p w14:paraId="40C11F1D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Metodi di CAA per selezione e per topografia nell'autismo</w:t>
      </w:r>
    </w:p>
    <w:p w14:paraId="4BD38003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Sviluppo della grammatica e della frase nell'autismo</w:t>
      </w:r>
    </w:p>
    <w:p w14:paraId="0BE2E330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Sviluppo della conversazione e Perspective Taking</w:t>
      </w:r>
    </w:p>
    <w:p w14:paraId="01340C4A" w14:textId="6F4E3AE0" w:rsidR="00253301" w:rsidRPr="00253301" w:rsidRDefault="00253301" w:rsidP="00253301">
      <w:pPr>
        <w:rPr>
          <w:rFonts w:ascii="Times New Roman" w:eastAsia="Times New Roman" w:hAnsi="Times New Roman" w:cs="Times New Roman"/>
          <w:b/>
          <w:bCs/>
          <w:color w:val="FF995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WEEKEND 5: </w:t>
      </w:r>
      <w:r w:rsidRPr="00253301"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>COMUNICAZIONE E LINGUAGGIO NELL'AUTISMO</w:t>
      </w:r>
      <w:r w:rsidRPr="0025330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ab/>
      </w:r>
      <w:hyperlink r:id="rId10" w:history="1">
        <w:r w:rsidRPr="00253301">
          <w:rPr>
            <w:rStyle w:val="Collegamentoipertestuale"/>
            <w:rFonts w:ascii="Times New Roman" w:eastAsia="Times New Roman" w:hAnsi="Times New Roman" w:cs="Times New Roman"/>
            <w:b/>
            <w:bCs/>
            <w:sz w:val="20"/>
            <w:szCs w:val="20"/>
            <w:lang w:eastAsia="it-IT"/>
          </w:rPr>
          <w:t>Lin</w:t>
        </w:r>
        <w:r w:rsidRPr="00253301">
          <w:rPr>
            <w:rStyle w:val="Collegamentoipertestuale"/>
            <w:rFonts w:ascii="Times New Roman" w:eastAsia="Times New Roman" w:hAnsi="Times New Roman" w:cs="Times New Roman"/>
            <w:b/>
            <w:bCs/>
            <w:sz w:val="20"/>
            <w:szCs w:val="20"/>
            <w:lang w:eastAsia="it-IT"/>
          </w:rPr>
          <w:t>k</w:t>
        </w:r>
        <w:r w:rsidRPr="00253301">
          <w:rPr>
            <w:rStyle w:val="Collegamentoipertestuale"/>
            <w:rFonts w:ascii="Times New Roman" w:eastAsia="Times New Roman" w:hAnsi="Times New Roman" w:cs="Times New Roman"/>
            <w:b/>
            <w:bCs/>
            <w:sz w:val="20"/>
            <w:szCs w:val="20"/>
            <w:lang w:eastAsia="it-IT"/>
          </w:rPr>
          <w:t xml:space="preserve"> video</w:t>
        </w:r>
      </w:hyperlink>
      <w:r w:rsidRPr="0025330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</w:p>
    <w:p w14:paraId="406DCDD5" w14:textId="77777777" w:rsidR="00253301" w:rsidRPr="00253301" w:rsidRDefault="00253301" w:rsidP="0025330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Functional Communication Training nell'autismo</w:t>
      </w:r>
    </w:p>
    <w:p w14:paraId="4F7E3D9E" w14:textId="77777777" w:rsidR="00253301" w:rsidRPr="00253301" w:rsidRDefault="00253301" w:rsidP="0025330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Le abilità di mostrare, indicare e turnare nell'autismo</w:t>
      </w:r>
    </w:p>
    <w:p w14:paraId="390EBD0D" w14:textId="77777777" w:rsidR="00253301" w:rsidRPr="00253301" w:rsidRDefault="00253301" w:rsidP="0025330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Avviamento e sviluppo delle abilità di produzione e comprensione del linguaggio nell'autismo</w:t>
      </w:r>
    </w:p>
    <w:p w14:paraId="05776FB9" w14:textId="77777777" w:rsidR="00253301" w:rsidRPr="00253301" w:rsidRDefault="00253301" w:rsidP="0025330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Profili di autismo non vocale: avviare l'imitazione orale e il linguaggio vocale</w:t>
      </w:r>
    </w:p>
    <w:p w14:paraId="5205B112" w14:textId="7CC62CFC" w:rsidR="00253301" w:rsidRPr="00253301" w:rsidRDefault="00253301" w:rsidP="0025330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Comunicazione aumentativa alternativa CAA: selezione del metodo e implementazione efficace nei diversi contesti di vita della persona autistica</w:t>
      </w:r>
    </w:p>
    <w:p w14:paraId="3F66E777" w14:textId="77777777" w:rsidR="00253301" w:rsidRPr="00253301" w:rsidRDefault="00253301" w:rsidP="0025330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Metodi di CAA per selezione e per topografia nell'autismo</w:t>
      </w:r>
    </w:p>
    <w:p w14:paraId="69CA9798" w14:textId="77777777" w:rsidR="00253301" w:rsidRPr="00253301" w:rsidRDefault="00253301" w:rsidP="0025330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Sviluppo della grammatica e della frase nell'autismo</w:t>
      </w:r>
    </w:p>
    <w:p w14:paraId="5079AA27" w14:textId="741A2C65" w:rsidR="00253301" w:rsidRPr="00253301" w:rsidRDefault="00253301" w:rsidP="0025330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lastRenderedPageBreak/>
        <w:t>Sviluppo della conversazione e Perspective Taking</w:t>
      </w:r>
    </w:p>
    <w:p w14:paraId="0633595E" w14:textId="3C177B83" w:rsidR="00253301" w:rsidRPr="00253301" w:rsidRDefault="00253301" w:rsidP="00253301">
      <w:pPr>
        <w:rPr>
          <w:rFonts w:ascii="Times New Roman" w:eastAsia="Times New Roman" w:hAnsi="Times New Roman" w:cs="Times New Roman"/>
          <w:b/>
          <w:bCs/>
          <w:color w:val="FF995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WEEKEND 6: </w:t>
      </w:r>
      <w:r w:rsidRPr="00253301"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>MOTRICITA' E AUTONOMIE NELL'AUTISMO</w:t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 w:rsidRPr="0025330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</w:p>
    <w:p w14:paraId="464C4AA5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Sviluppo delle routine sociali e prime abilità adattive nel bambino autistico</w:t>
      </w:r>
    </w:p>
    <w:p w14:paraId="77D86418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Autonomie di vita quotidiana nei diversi momenti di crescita</w:t>
      </w:r>
    </w:p>
    <w:p w14:paraId="4384E9D9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Dall'imitazione motoria al gioco funzionale nell'autismo</w:t>
      </w:r>
    </w:p>
    <w:p w14:paraId="5D0C10DB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Peculiarità sensoriali nell'autismo e alterazioni</w:t>
      </w:r>
    </w:p>
    <w:p w14:paraId="32EF9865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Attività sportiva e inclusione per il bambino e il ragazzo autistico</w:t>
      </w:r>
    </w:p>
    <w:p w14:paraId="2CB637AE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Motricità oculare e sguardo nell'autismo</w:t>
      </w:r>
    </w:p>
    <w:p w14:paraId="6582D1A5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Motricità fine e abilità fino-motorie nell'autismo</w:t>
      </w:r>
    </w:p>
    <w:p w14:paraId="66B19310" w14:textId="4563AAC6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Peculiarità legate all'autismo negli aspetti visuo-percettivi e nelle abilità costruttive in età scolare</w:t>
      </w:r>
    </w:p>
    <w:p w14:paraId="5AF55CA8" w14:textId="6BEA184B" w:rsidR="00253301" w:rsidRPr="00253301" w:rsidRDefault="00253301" w:rsidP="00253301">
      <w:pPr>
        <w:rPr>
          <w:rFonts w:ascii="Times New Roman" w:eastAsia="Times New Roman" w:hAnsi="Times New Roman" w:cs="Times New Roman"/>
          <w:b/>
          <w:bCs/>
          <w:color w:val="FF995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WEEKEND 7: </w:t>
      </w:r>
      <w:r w:rsidRPr="00253301"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>ALIMENTAZIONE NELL'AUTISMO</w:t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 w:rsidRPr="0025330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</w:p>
    <w:p w14:paraId="3CC5950B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Alimentazione autonoma e nutritiva</w:t>
      </w:r>
    </w:p>
    <w:p w14:paraId="02F38E2F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Peculiarità e abitudini orali viziate nell'autismo</w:t>
      </w:r>
    </w:p>
    <w:p w14:paraId="54A2439D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Principi di motricità orale ai fini alimentari</w:t>
      </w:r>
    </w:p>
    <w:p w14:paraId="7008D41F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Aspetti medici e gastroenterologici nell'autismo</w:t>
      </w:r>
    </w:p>
    <w:p w14:paraId="1DBEA44C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Aspetti odontoiatrici nell'autismo</w:t>
      </w:r>
    </w:p>
    <w:p w14:paraId="35B1B4FA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Intervento comportamentale nell'alimentazione per l'autismo</w:t>
      </w:r>
    </w:p>
    <w:p w14:paraId="1B9B3F3B" w14:textId="1814AD7C" w:rsid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Affrontare la selettività alimentare nell'autismo in un'ottica multidisciplinare</w:t>
      </w:r>
    </w:p>
    <w:p w14:paraId="2E38D46C" w14:textId="0EB2EEEF" w:rsidR="00253301" w:rsidRPr="00253301" w:rsidRDefault="00253301" w:rsidP="00253301">
      <w:pPr>
        <w:rPr>
          <w:rFonts w:ascii="Times New Roman" w:eastAsia="Times New Roman" w:hAnsi="Times New Roman" w:cs="Times New Roman"/>
          <w:b/>
          <w:bCs/>
          <w:color w:val="FF995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WEEKEND 8: </w:t>
      </w:r>
      <w:r w:rsidRPr="00253301"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>ABILITA' ACCADEMICHE NELL'AUTISMO</w:t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 w:rsidRPr="0025330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</w:p>
    <w:p w14:paraId="1F9598CC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Teacher Training e interazione con l'equipe educativo-riabilitativa</w:t>
      </w:r>
    </w:p>
    <w:p w14:paraId="49139CC1" w14:textId="53E2D8E1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Nido e materna: insegnamento e abilità sociali nel contesto scuola</w:t>
      </w:r>
    </w:p>
    <w:p w14:paraId="10717F5E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Scuola primaria: avviamento agli aspetti strumentali di lettura, scrittura e calcolo</w:t>
      </w:r>
    </w:p>
    <w:p w14:paraId="6D2FF829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Scuola primaria e secondaria: ragionamento ed elaborazione, comprensione del testo e scrittura di brevi testi, studio e interrogazioni</w:t>
      </w:r>
    </w:p>
    <w:p w14:paraId="645033E1" w14:textId="73E329A8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Scuola primaria e secondaria: risoluzione dei problemi</w:t>
      </w:r>
    </w:p>
    <w:p w14:paraId="62D68D66" w14:textId="01ED102E" w:rsidR="00253301" w:rsidRPr="00253301" w:rsidRDefault="00253301" w:rsidP="00253301">
      <w:pPr>
        <w:rPr>
          <w:rFonts w:ascii="Times New Roman" w:eastAsia="Times New Roman" w:hAnsi="Times New Roman" w:cs="Times New Roman"/>
          <w:b/>
          <w:bCs/>
          <w:color w:val="FF995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WEEKEND 9: </w:t>
      </w:r>
      <w:r w:rsidRPr="00253301"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>ETA' ADULTA E AUTISMO</w:t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color w:val="FF9950"/>
          <w:lang w:eastAsia="it-IT"/>
        </w:rPr>
        <w:tab/>
      </w:r>
      <w:hyperlink r:id="rId11" w:history="1">
        <w:r w:rsidRPr="00B776A0">
          <w:rPr>
            <w:rStyle w:val="Collegamentoipertestuale"/>
            <w:rFonts w:ascii="Times New Roman" w:eastAsia="Times New Roman" w:hAnsi="Times New Roman" w:cs="Times New Roman"/>
            <w:b/>
            <w:bCs/>
            <w:sz w:val="20"/>
            <w:szCs w:val="20"/>
            <w:lang w:eastAsia="it-IT"/>
          </w:rPr>
          <w:t>Link v</w:t>
        </w:r>
        <w:r w:rsidRPr="00B776A0">
          <w:rPr>
            <w:rStyle w:val="Collegamentoipertestuale"/>
            <w:rFonts w:ascii="Times New Roman" w:eastAsia="Times New Roman" w:hAnsi="Times New Roman" w:cs="Times New Roman"/>
            <w:b/>
            <w:bCs/>
            <w:sz w:val="20"/>
            <w:szCs w:val="20"/>
            <w:lang w:eastAsia="it-IT"/>
          </w:rPr>
          <w:t>i</w:t>
        </w:r>
        <w:r w:rsidRPr="00B776A0">
          <w:rPr>
            <w:rStyle w:val="Collegamentoipertestuale"/>
            <w:rFonts w:ascii="Times New Roman" w:eastAsia="Times New Roman" w:hAnsi="Times New Roman" w:cs="Times New Roman"/>
            <w:b/>
            <w:bCs/>
            <w:sz w:val="20"/>
            <w:szCs w:val="20"/>
            <w:lang w:eastAsia="it-IT"/>
          </w:rPr>
          <w:t>deo</w:t>
        </w:r>
      </w:hyperlink>
      <w:r w:rsidRPr="0025330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</w:p>
    <w:p w14:paraId="50219992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Diagnosi in età adulta e comorbidità psicopatologica</w:t>
      </w:r>
    </w:p>
    <w:p w14:paraId="340D508E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Sviluppo sessuale e relazioni affettive nell'autismo</w:t>
      </w:r>
    </w:p>
    <w:p w14:paraId="7DD81B3E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Aspetti comportamentali nella persona autistica adulta</w:t>
      </w:r>
    </w:p>
    <w:p w14:paraId="669A1A8C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Raggiungimento di autonomie di vita quotidiana: dalla collaborazione domestica alla cura personale</w:t>
      </w:r>
    </w:p>
    <w:p w14:paraId="40F964F8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Inserimento lavorativo e sociale efficace</w:t>
      </w:r>
    </w:p>
    <w:p w14:paraId="295A9E21" w14:textId="645D2366" w:rsidR="00253301" w:rsidRPr="00253301" w:rsidRDefault="00253301" w:rsidP="00253301">
      <w:pPr>
        <w:rPr>
          <w:rFonts w:ascii="Times New Roman" w:eastAsia="Times New Roman" w:hAnsi="Times New Roman" w:cs="Times New Roman"/>
          <w:b/>
          <w:bCs/>
          <w:color w:val="FF9950"/>
          <w:sz w:val="20"/>
          <w:szCs w:val="20"/>
          <w:lang w:val="en-US" w:eastAsia="it-IT"/>
        </w:rPr>
      </w:pPr>
      <w:r w:rsidRPr="00253301">
        <w:rPr>
          <w:rFonts w:ascii="Times New Roman" w:eastAsia="Times New Roman" w:hAnsi="Times New Roman" w:cs="Times New Roman"/>
          <w:b/>
          <w:bCs/>
          <w:color w:val="FF9950"/>
          <w:lang w:val="en-US" w:eastAsia="it-IT"/>
        </w:rPr>
        <w:t xml:space="preserve">WEEKEND </w:t>
      </w:r>
      <w:r>
        <w:rPr>
          <w:rFonts w:ascii="Times New Roman" w:eastAsia="Times New Roman" w:hAnsi="Times New Roman" w:cs="Times New Roman"/>
          <w:b/>
          <w:bCs/>
          <w:color w:val="FF9950"/>
          <w:lang w:val="en-US" w:eastAsia="it-IT"/>
        </w:rPr>
        <w:t>10</w:t>
      </w:r>
      <w:r w:rsidRPr="00253301">
        <w:rPr>
          <w:rFonts w:ascii="Times New Roman" w:eastAsia="Times New Roman" w:hAnsi="Times New Roman" w:cs="Times New Roman"/>
          <w:b/>
          <w:bCs/>
          <w:color w:val="FF9950"/>
          <w:lang w:val="en-US" w:eastAsia="it-IT"/>
        </w:rPr>
        <w:t>: PARENT TRAINING E SUPPORTO EMOTIVO</w:t>
      </w:r>
      <w:r>
        <w:rPr>
          <w:rFonts w:ascii="Times New Roman" w:eastAsia="Times New Roman" w:hAnsi="Times New Roman" w:cs="Times New Roman"/>
          <w:b/>
          <w:bCs/>
          <w:color w:val="FF9950"/>
          <w:lang w:val="en-US"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9950"/>
          <w:lang w:val="en-US" w:eastAsia="it-IT"/>
        </w:rPr>
        <w:tab/>
      </w:r>
      <w:r>
        <w:rPr>
          <w:rFonts w:ascii="Times New Roman" w:eastAsia="Times New Roman" w:hAnsi="Times New Roman" w:cs="Times New Roman"/>
          <w:b/>
          <w:bCs/>
          <w:color w:val="FF9950"/>
          <w:lang w:val="en-US" w:eastAsia="it-IT"/>
        </w:rPr>
        <w:tab/>
      </w:r>
      <w:r w:rsidRPr="0025330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it-IT"/>
        </w:rPr>
        <w:t xml:space="preserve"> </w:t>
      </w:r>
    </w:p>
    <w:p w14:paraId="76BDD92B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Consulenza e parent training: la partecipazione attiva della famiglia nel percorso educativo e riabilitativo e buona gestione delle relazioni terapeutiche</w:t>
      </w:r>
    </w:p>
    <w:p w14:paraId="6C412F98" w14:textId="77777777" w:rsidR="00253301" w:rsidRPr="00253301" w:rsidRDefault="00253301" w:rsidP="0025330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253301">
        <w:rPr>
          <w:rFonts w:ascii="Times New Roman" w:eastAsia="Times New Roman" w:hAnsi="Times New Roman" w:cs="Times New Roman"/>
          <w:color w:val="1F4050"/>
          <w:lang w:eastAsia="it-IT"/>
        </w:rPr>
        <w:t>Approcci psicoterapeutici alla persona con autismo in età adolescenziale</w:t>
      </w:r>
    </w:p>
    <w:p w14:paraId="6CC219F3" w14:textId="77777777" w:rsidR="00253301" w:rsidRPr="00253301" w:rsidRDefault="00253301" w:rsidP="00253301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FAECDD4" w14:textId="77777777" w:rsidR="002C453B" w:rsidRDefault="00BF6FFB"/>
    <w:sectPr w:rsidR="002C453B" w:rsidSect="00FB6E7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69C6"/>
    <w:multiLevelType w:val="multilevel"/>
    <w:tmpl w:val="5072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01CD6"/>
    <w:multiLevelType w:val="multilevel"/>
    <w:tmpl w:val="E21C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1A0CFE"/>
    <w:multiLevelType w:val="multilevel"/>
    <w:tmpl w:val="506A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C0046"/>
    <w:multiLevelType w:val="multilevel"/>
    <w:tmpl w:val="7346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2610FB"/>
    <w:multiLevelType w:val="multilevel"/>
    <w:tmpl w:val="494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45804"/>
    <w:multiLevelType w:val="multilevel"/>
    <w:tmpl w:val="C19C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695EA2"/>
    <w:multiLevelType w:val="multilevel"/>
    <w:tmpl w:val="5AD6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F10A57"/>
    <w:multiLevelType w:val="multilevel"/>
    <w:tmpl w:val="B24A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59224D"/>
    <w:multiLevelType w:val="multilevel"/>
    <w:tmpl w:val="448A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0C7418"/>
    <w:multiLevelType w:val="multilevel"/>
    <w:tmpl w:val="3292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01"/>
    <w:rsid w:val="001C2227"/>
    <w:rsid w:val="00253301"/>
    <w:rsid w:val="00B776A0"/>
    <w:rsid w:val="00BF6FFB"/>
    <w:rsid w:val="00FB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6B7052"/>
  <w15:chartTrackingRefBased/>
  <w15:docId w15:val="{2E6FAE71-938A-5244-B820-E3EB52C1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5330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5330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253301"/>
    <w:rPr>
      <w:i/>
      <w:iCs/>
    </w:rPr>
  </w:style>
  <w:style w:type="character" w:styleId="Enfasigrassetto">
    <w:name w:val="Strong"/>
    <w:basedOn w:val="Carpredefinitoparagrafo"/>
    <w:uiPriority w:val="22"/>
    <w:qFormat/>
    <w:rsid w:val="00253301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25330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apple-converted-space">
    <w:name w:val="apple-converted-space"/>
    <w:basedOn w:val="Carpredefinitoparagrafo"/>
    <w:rsid w:val="00253301"/>
  </w:style>
  <w:style w:type="character" w:styleId="Collegamentoipertestuale">
    <w:name w:val="Hyperlink"/>
    <w:basedOn w:val="Carpredefinitoparagrafo"/>
    <w:uiPriority w:val="99"/>
    <w:unhideWhenUsed/>
    <w:rsid w:val="0025330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330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53301"/>
    <w:rPr>
      <w:color w:val="954F72" w:themeColor="followedHyperlink"/>
      <w:u w:val="single"/>
    </w:rPr>
  </w:style>
  <w:style w:type="character" w:customStyle="1" w:styleId="jsgrdq">
    <w:name w:val="jsgrdq"/>
    <w:basedOn w:val="Carpredefinitoparagrafo"/>
    <w:rsid w:val="00253301"/>
  </w:style>
  <w:style w:type="paragraph" w:styleId="Paragrafoelenco">
    <w:name w:val="List Paragraph"/>
    <w:basedOn w:val="Normale"/>
    <w:uiPriority w:val="34"/>
    <w:qFormat/>
    <w:rsid w:val="00253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2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2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9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95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IokQg6sZR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O3KhfL0lXm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orziohumanitas.com/23917/autismo-valutazione-trattamento-ed-interventi-evidence-based-clinico-2021/" TargetMode="External"/><Relationship Id="rId11" Type="http://schemas.openxmlformats.org/officeDocument/2006/relationships/hyperlink" Target="https://www.facebook.com/ConsorzioHumanitas/videos/401039821798608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facebook.com/ConsorzioHumanitas/videos/2192610637502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ConsorzioHumanitas/videos/1124281148334089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1354</Words>
  <Characters>7718</Characters>
  <Application>Microsoft Office Word</Application>
  <DocSecurity>0</DocSecurity>
  <Lines>64</Lines>
  <Paragraphs>18</Paragraphs>
  <ScaleCrop>false</ScaleCrop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Caligari</dc:creator>
  <cp:keywords/>
  <dc:description/>
  <cp:lastModifiedBy>Chiara Caligari</cp:lastModifiedBy>
  <cp:revision>3</cp:revision>
  <dcterms:created xsi:type="dcterms:W3CDTF">2022-01-23T09:07:00Z</dcterms:created>
  <dcterms:modified xsi:type="dcterms:W3CDTF">2022-01-23T10:41:00Z</dcterms:modified>
</cp:coreProperties>
</file>